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CDA2" w14:textId="77777777" w:rsidR="00D02AB2" w:rsidRPr="007933D7" w:rsidRDefault="00000000">
      <w:pPr>
        <w:spacing w:after="0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Naziv obveznika: Gradska knjižnica i čitaonica Slatina</w:t>
      </w:r>
    </w:p>
    <w:p w14:paraId="0F56A216" w14:textId="77777777" w:rsidR="00D02AB2" w:rsidRPr="007933D7" w:rsidRDefault="00000000">
      <w:pPr>
        <w:spacing w:after="0"/>
        <w:ind w:left="24" w:hanging="10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Sjedište obveznika : Slatina</w:t>
      </w:r>
    </w:p>
    <w:p w14:paraId="0994DE7E" w14:textId="77777777" w:rsidR="00D02AB2" w:rsidRPr="007933D7" w:rsidRDefault="00000000">
      <w:pPr>
        <w:spacing w:after="0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Adresa sjedišta obveznika: Šetalište Julija Burgera 1</w:t>
      </w:r>
    </w:p>
    <w:p w14:paraId="2F28399A" w14:textId="77777777" w:rsidR="00D02AB2" w:rsidRPr="007933D7" w:rsidRDefault="00000000">
      <w:pPr>
        <w:spacing w:after="0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Matični broj: 02041251</w:t>
      </w:r>
    </w:p>
    <w:p w14:paraId="35369AC5" w14:textId="77777777" w:rsidR="00D02AB2" w:rsidRPr="007933D7" w:rsidRDefault="00000000">
      <w:pPr>
        <w:spacing w:after="0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OlB:96060105940</w:t>
      </w:r>
    </w:p>
    <w:p w14:paraId="0ADC3888" w14:textId="77777777" w:rsidR="00D02AB2" w:rsidRPr="007933D7" w:rsidRDefault="00000000">
      <w:pPr>
        <w:spacing w:after="0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Broj RKP-a : 40787</w:t>
      </w:r>
    </w:p>
    <w:p w14:paraId="3D717F64" w14:textId="77777777" w:rsidR="00D02AB2" w:rsidRPr="007933D7" w:rsidRDefault="00000000">
      <w:pPr>
        <w:spacing w:after="0"/>
        <w:ind w:left="24" w:hanging="10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Šifra djelatnosti : 9101</w:t>
      </w:r>
    </w:p>
    <w:p w14:paraId="4630EBD4" w14:textId="77777777" w:rsidR="00D02AB2" w:rsidRPr="007933D7" w:rsidRDefault="00000000">
      <w:pPr>
        <w:spacing w:after="0"/>
        <w:ind w:left="24" w:hanging="10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>Razina: 21</w:t>
      </w:r>
    </w:p>
    <w:p w14:paraId="5DD40F50" w14:textId="77777777" w:rsidR="00D02AB2" w:rsidRPr="00DA069D" w:rsidRDefault="00000000">
      <w:pPr>
        <w:spacing w:after="562" w:line="260" w:lineRule="auto"/>
        <w:ind w:left="24" w:hanging="10"/>
        <w:jc w:val="both"/>
        <w:rPr>
          <w:rFonts w:ascii="Century Gothic" w:hAnsi="Century Gothic"/>
          <w:b/>
          <w:bCs/>
          <w:sz w:val="24"/>
        </w:rPr>
      </w:pPr>
      <w:r w:rsidRPr="007933D7">
        <w:rPr>
          <w:rFonts w:ascii="Century Gothic" w:eastAsia="Times New Roman" w:hAnsi="Century Gothic" w:cs="Times New Roman"/>
          <w:b/>
          <w:bCs/>
          <w:sz w:val="24"/>
        </w:rPr>
        <w:t xml:space="preserve">Razdjel prema NKD-u 2007: </w:t>
      </w:r>
      <w:r w:rsidRPr="00DA069D">
        <w:rPr>
          <w:rFonts w:ascii="Century Gothic" w:eastAsia="Times New Roman" w:hAnsi="Century Gothic" w:cs="Times New Roman"/>
          <w:b/>
          <w:bCs/>
          <w:sz w:val="24"/>
        </w:rPr>
        <w:t>000</w:t>
      </w:r>
    </w:p>
    <w:p w14:paraId="5C9A2802" w14:textId="25C6DB16" w:rsidR="00DA069D" w:rsidRPr="00DA069D" w:rsidRDefault="00DA069D" w:rsidP="00DA069D">
      <w:pPr>
        <w:pStyle w:val="Naslov1"/>
        <w:rPr>
          <w:rFonts w:ascii="Century Gothic" w:hAnsi="Century Gothic"/>
          <w:b/>
          <w:bCs/>
          <w:sz w:val="24"/>
        </w:rPr>
      </w:pPr>
      <w:r w:rsidRPr="00DA069D">
        <w:rPr>
          <w:rFonts w:ascii="Century Gothic" w:hAnsi="Century Gothic"/>
          <w:b/>
          <w:bCs/>
          <w:sz w:val="24"/>
        </w:rPr>
        <w:t>B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I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L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J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E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Š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K</w:t>
      </w:r>
      <w:r w:rsidR="00782CF8">
        <w:rPr>
          <w:rFonts w:ascii="Century Gothic" w:hAnsi="Century Gothic"/>
          <w:b/>
          <w:bCs/>
          <w:sz w:val="24"/>
        </w:rPr>
        <w:t xml:space="preserve"> </w:t>
      </w:r>
      <w:r w:rsidRPr="00DA069D">
        <w:rPr>
          <w:rFonts w:ascii="Century Gothic" w:hAnsi="Century Gothic"/>
          <w:b/>
          <w:bCs/>
          <w:sz w:val="24"/>
        </w:rPr>
        <w:t>E</w:t>
      </w:r>
    </w:p>
    <w:p w14:paraId="0F2CED5A" w14:textId="5DE0051E" w:rsidR="00D02AB2" w:rsidRDefault="00000000" w:rsidP="00883B75">
      <w:pPr>
        <w:spacing w:after="619" w:line="260" w:lineRule="auto"/>
        <w:ind w:left="2534" w:right="1742" w:hanging="58"/>
        <w:rPr>
          <w:rFonts w:ascii="Century Gothic" w:eastAsia="Times New Roman" w:hAnsi="Century Gothic" w:cs="Times New Roman"/>
          <w:b/>
          <w:bCs/>
          <w:sz w:val="24"/>
        </w:rPr>
      </w:pPr>
      <w:r w:rsidRPr="00DA069D">
        <w:rPr>
          <w:rFonts w:ascii="Century Gothic" w:eastAsia="Times New Roman" w:hAnsi="Century Gothic" w:cs="Times New Roman"/>
          <w:b/>
          <w:bCs/>
          <w:sz w:val="24"/>
        </w:rPr>
        <w:t>uz financijski izvještaj za razdoblje od</w:t>
      </w:r>
      <w:r w:rsidR="003E5EA2" w:rsidRPr="00DA069D">
        <w:rPr>
          <w:rFonts w:ascii="Century Gothic" w:eastAsia="Times New Roman" w:hAnsi="Century Gothic" w:cs="Times New Roman"/>
          <w:b/>
          <w:bCs/>
          <w:sz w:val="24"/>
        </w:rPr>
        <w:t xml:space="preserve"> 01.siječanj do 31.prosinca </w:t>
      </w:r>
      <w:r w:rsidRPr="00DA069D">
        <w:rPr>
          <w:rFonts w:ascii="Century Gothic" w:eastAsia="Times New Roman" w:hAnsi="Century Gothic" w:cs="Times New Roman"/>
          <w:b/>
          <w:bCs/>
          <w:sz w:val="24"/>
        </w:rPr>
        <w:t xml:space="preserve"> 2024.g.</w:t>
      </w:r>
    </w:p>
    <w:p w14:paraId="2AED8BDD" w14:textId="63666D63" w:rsidR="00DA069D" w:rsidRPr="00DA069D" w:rsidRDefault="00DA069D" w:rsidP="00DA069D">
      <w:pPr>
        <w:spacing w:after="222"/>
        <w:rPr>
          <w:rFonts w:ascii="Century Gothic" w:hAnsi="Century Gothic"/>
          <w:b/>
          <w:bCs/>
          <w:i/>
          <w:iCs/>
          <w:sz w:val="24"/>
        </w:rPr>
      </w:pPr>
      <w:r w:rsidRPr="00DA069D">
        <w:rPr>
          <w:rFonts w:ascii="Century Gothic" w:eastAsia="Times New Roman" w:hAnsi="Century Gothic" w:cs="Arial"/>
          <w:b/>
          <w:bCs/>
          <w:i/>
          <w:iCs/>
          <w:sz w:val="24"/>
        </w:rPr>
        <w:t xml:space="preserve">Obrazac </w:t>
      </w:r>
      <w:r w:rsidRPr="00DA069D">
        <w:rPr>
          <w:rFonts w:ascii="Century Gothic" w:eastAsia="Times New Roman" w:hAnsi="Century Gothic" w:cs="Arial"/>
          <w:b/>
          <w:bCs/>
          <w:i/>
          <w:iCs/>
          <w:sz w:val="24"/>
        </w:rPr>
        <w:t>PR RAS – Izvještaj o prihodima i rashodima, primicima i izdacima</w:t>
      </w:r>
    </w:p>
    <w:p w14:paraId="73F7B1F3" w14:textId="4981EF6E" w:rsidR="00D02AB2" w:rsidRPr="00F5135E" w:rsidRDefault="00000000" w:rsidP="003E5EA2">
      <w:pPr>
        <w:spacing w:after="5" w:line="256" w:lineRule="auto"/>
        <w:ind w:left="71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Gradska knjižnica i čitaonica Slatina u izvještajnom razdoblju </w:t>
      </w:r>
      <w:r w:rsidR="003E5EA2" w:rsidRPr="00F5135E">
        <w:rPr>
          <w:rFonts w:ascii="Century Gothic" w:eastAsia="Times New Roman" w:hAnsi="Century Gothic" w:cs="Arial"/>
          <w:sz w:val="24"/>
        </w:rPr>
        <w:t>01</w:t>
      </w:r>
      <w:r w:rsidRPr="00F5135E">
        <w:rPr>
          <w:rFonts w:ascii="Century Gothic" w:eastAsia="Times New Roman" w:hAnsi="Century Gothic" w:cs="Arial"/>
          <w:sz w:val="24"/>
        </w:rPr>
        <w:t>.siječanj do 3</w:t>
      </w:r>
      <w:r w:rsidR="003E5EA2" w:rsidRPr="00F5135E">
        <w:rPr>
          <w:rFonts w:ascii="Century Gothic" w:eastAsia="Times New Roman" w:hAnsi="Century Gothic" w:cs="Arial"/>
          <w:sz w:val="24"/>
        </w:rPr>
        <w:t>1. prosinca</w:t>
      </w:r>
      <w:r w:rsidRPr="00F5135E">
        <w:rPr>
          <w:rFonts w:ascii="Century Gothic" w:eastAsia="Times New Roman" w:hAnsi="Century Gothic" w:cs="Arial"/>
          <w:sz w:val="24"/>
        </w:rPr>
        <w:t xml:space="preserve"> 2024. godine ostvarila je ukupne prihode u visini </w:t>
      </w:r>
      <w:r w:rsidR="003E5EA2" w:rsidRPr="00F5135E">
        <w:rPr>
          <w:rFonts w:ascii="Century Gothic" w:eastAsia="Times New Roman" w:hAnsi="Century Gothic" w:cs="Arial"/>
          <w:sz w:val="24"/>
        </w:rPr>
        <w:t>209.709,96</w:t>
      </w:r>
      <w:r w:rsidRPr="00F5135E">
        <w:rPr>
          <w:rFonts w:ascii="Century Gothic" w:eastAsia="Times New Roman" w:hAnsi="Century Gothic" w:cs="Arial"/>
          <w:sz w:val="24"/>
        </w:rPr>
        <w:t xml:space="preserve"> eura, a </w:t>
      </w:r>
      <w:r w:rsidR="00E63636">
        <w:rPr>
          <w:rFonts w:ascii="Century Gothic" w:eastAsia="Times New Roman" w:hAnsi="Century Gothic" w:cs="Arial"/>
          <w:sz w:val="24"/>
        </w:rPr>
        <w:t xml:space="preserve"> u </w:t>
      </w:r>
      <w:r w:rsidRPr="00F5135E">
        <w:rPr>
          <w:rFonts w:ascii="Century Gothic" w:eastAsia="Times New Roman" w:hAnsi="Century Gothic" w:cs="Arial"/>
          <w:sz w:val="24"/>
        </w:rPr>
        <w:t>izvještajnom razdoblju prethodne godine ostvareno je</w:t>
      </w:r>
      <w:r w:rsidR="003E5EA2" w:rsidRPr="00F5135E">
        <w:rPr>
          <w:rFonts w:ascii="Century Gothic" w:eastAsia="Times New Roman" w:hAnsi="Century Gothic" w:cs="Arial"/>
          <w:sz w:val="24"/>
        </w:rPr>
        <w:t xml:space="preserve"> 165.404,42</w:t>
      </w:r>
      <w:r w:rsidRPr="00F5135E">
        <w:rPr>
          <w:rFonts w:ascii="Century Gothic" w:eastAsia="Times New Roman" w:hAnsi="Century Gothic" w:cs="Arial"/>
          <w:sz w:val="24"/>
        </w:rPr>
        <w:t xml:space="preserve"> eura indeks izvještajnog razdoblja </w:t>
      </w:r>
      <w:r w:rsidR="003E5EA2" w:rsidRPr="00F5135E">
        <w:rPr>
          <w:rFonts w:ascii="Century Gothic" w:eastAsia="Times New Roman" w:hAnsi="Century Gothic" w:cs="Arial"/>
          <w:sz w:val="24"/>
        </w:rPr>
        <w:t>126,8</w:t>
      </w:r>
      <w:r w:rsidRPr="00F5135E">
        <w:rPr>
          <w:rFonts w:ascii="Century Gothic" w:eastAsia="Times New Roman" w:hAnsi="Century Gothic" w:cs="Arial"/>
          <w:sz w:val="24"/>
        </w:rPr>
        <w:t>.</w:t>
      </w:r>
    </w:p>
    <w:p w14:paraId="228550BC" w14:textId="77777777" w:rsidR="00863B0F" w:rsidRDefault="00863B0F">
      <w:pPr>
        <w:spacing w:after="267" w:line="260" w:lineRule="auto"/>
        <w:ind w:left="24" w:hanging="10"/>
        <w:jc w:val="both"/>
        <w:rPr>
          <w:rFonts w:ascii="Century Gothic" w:eastAsia="Times New Roman" w:hAnsi="Century Gothic" w:cs="Arial"/>
          <w:sz w:val="24"/>
        </w:rPr>
      </w:pPr>
    </w:p>
    <w:p w14:paraId="0072A6A0" w14:textId="67722F16" w:rsidR="00D02AB2" w:rsidRPr="00F5135E" w:rsidRDefault="00000000">
      <w:pPr>
        <w:spacing w:after="267" w:line="260" w:lineRule="auto"/>
        <w:ind w:left="24" w:hanging="10"/>
        <w:jc w:val="both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Višak prihoda i primitaka raspoloživ za slijedeće razdoblje iznosi </w:t>
      </w:r>
      <w:r w:rsidR="00510A07" w:rsidRPr="00F5135E">
        <w:rPr>
          <w:rFonts w:ascii="Century Gothic" w:eastAsia="Times New Roman" w:hAnsi="Century Gothic" w:cs="Arial"/>
          <w:sz w:val="24"/>
        </w:rPr>
        <w:t>7.732,94</w:t>
      </w:r>
      <w:r w:rsidRPr="00F5135E">
        <w:rPr>
          <w:rFonts w:ascii="Century Gothic" w:eastAsia="Times New Roman" w:hAnsi="Century Gothic" w:cs="Arial"/>
          <w:sz w:val="24"/>
        </w:rPr>
        <w:t xml:space="preserve"> eura.</w:t>
      </w:r>
    </w:p>
    <w:p w14:paraId="496EF89A" w14:textId="5361759D" w:rsidR="00D02AB2" w:rsidRPr="00F5135E" w:rsidRDefault="00000000">
      <w:pPr>
        <w:spacing w:after="289" w:line="256" w:lineRule="auto"/>
        <w:ind w:left="81" w:hanging="10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Izvori ostvarenih prihoda u razdoblju 01.01.-3</w:t>
      </w:r>
      <w:r w:rsidR="00510A07" w:rsidRPr="00F5135E">
        <w:rPr>
          <w:rFonts w:ascii="Century Gothic" w:eastAsia="Times New Roman" w:hAnsi="Century Gothic" w:cs="Arial"/>
          <w:sz w:val="24"/>
        </w:rPr>
        <w:t>1</w:t>
      </w:r>
      <w:r w:rsidRPr="00F5135E">
        <w:rPr>
          <w:rFonts w:ascii="Century Gothic" w:eastAsia="Times New Roman" w:hAnsi="Century Gothic" w:cs="Arial"/>
          <w:sz w:val="24"/>
        </w:rPr>
        <w:t>.</w:t>
      </w:r>
      <w:r w:rsidR="00510A07" w:rsidRPr="00F5135E">
        <w:rPr>
          <w:rFonts w:ascii="Century Gothic" w:eastAsia="Times New Roman" w:hAnsi="Century Gothic" w:cs="Arial"/>
          <w:sz w:val="24"/>
        </w:rPr>
        <w:t>12</w:t>
      </w:r>
      <w:r w:rsidRPr="00F5135E">
        <w:rPr>
          <w:rFonts w:ascii="Century Gothic" w:eastAsia="Times New Roman" w:hAnsi="Century Gothic" w:cs="Arial"/>
          <w:sz w:val="24"/>
        </w:rPr>
        <w:t>.2024.g.:</w:t>
      </w:r>
    </w:p>
    <w:p w14:paraId="414419CB" w14:textId="18CB1E50" w:rsidR="00D02AB2" w:rsidRPr="00F5135E" w:rsidRDefault="00000000" w:rsidP="00510A07">
      <w:pPr>
        <w:spacing w:after="5" w:line="256" w:lineRule="auto"/>
        <w:ind w:left="71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Kapitalne pomoći od Ministarstva kulture i medija RH = 2</w:t>
      </w:r>
      <w:r w:rsidR="0080105C" w:rsidRPr="00F5135E">
        <w:rPr>
          <w:rFonts w:ascii="Century Gothic" w:eastAsia="Times New Roman" w:hAnsi="Century Gothic" w:cs="Arial"/>
          <w:sz w:val="24"/>
        </w:rPr>
        <w:t>7.000,00</w:t>
      </w:r>
      <w:r w:rsidRPr="00F5135E">
        <w:rPr>
          <w:rFonts w:ascii="Century Gothic" w:eastAsia="Times New Roman" w:hAnsi="Century Gothic" w:cs="Arial"/>
          <w:sz w:val="24"/>
        </w:rPr>
        <w:t xml:space="preserve"> eura, namijenjen</w:t>
      </w:r>
      <w:r w:rsidR="00E63636">
        <w:rPr>
          <w:rFonts w:ascii="Century Gothic" w:eastAsia="Times New Roman" w:hAnsi="Century Gothic" w:cs="Arial"/>
          <w:sz w:val="24"/>
        </w:rPr>
        <w:t>e</w:t>
      </w:r>
      <w:r w:rsidRPr="00F5135E">
        <w:rPr>
          <w:rFonts w:ascii="Century Gothic" w:eastAsia="Times New Roman" w:hAnsi="Century Gothic" w:cs="Arial"/>
          <w:sz w:val="24"/>
        </w:rPr>
        <w:t xml:space="preserve"> za program knjižnične djelatnosti :</w:t>
      </w:r>
    </w:p>
    <w:p w14:paraId="6C9E4A9F" w14:textId="7A030435" w:rsidR="00D02AB2" w:rsidRPr="00F5135E" w:rsidRDefault="00000000">
      <w:pPr>
        <w:numPr>
          <w:ilvl w:val="0"/>
          <w:numId w:val="1"/>
        </w:numPr>
        <w:spacing w:after="5" w:line="256" w:lineRule="auto"/>
        <w:ind w:left="229" w:hanging="158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nabavu knjižne i neknjižne gra</w:t>
      </w:r>
      <w:r w:rsidR="00E63636">
        <w:rPr>
          <w:rFonts w:ascii="Century Gothic" w:eastAsia="Times New Roman" w:hAnsi="Century Gothic" w:cs="Arial"/>
          <w:sz w:val="24"/>
        </w:rPr>
        <w:t>đ</w:t>
      </w:r>
      <w:r w:rsidRPr="00F5135E">
        <w:rPr>
          <w:rFonts w:ascii="Century Gothic" w:eastAsia="Times New Roman" w:hAnsi="Century Gothic" w:cs="Arial"/>
          <w:sz w:val="24"/>
        </w:rPr>
        <w:t>e</w:t>
      </w:r>
      <w:r w:rsidR="00E63636">
        <w:rPr>
          <w:rFonts w:ascii="Century Gothic" w:eastAsia="Times New Roman" w:hAnsi="Century Gothic" w:cs="Arial"/>
          <w:sz w:val="24"/>
        </w:rPr>
        <w:t>-</w:t>
      </w:r>
      <w:r w:rsidRPr="00F5135E">
        <w:rPr>
          <w:rFonts w:ascii="Century Gothic" w:eastAsia="Times New Roman" w:hAnsi="Century Gothic" w:cs="Arial"/>
          <w:sz w:val="24"/>
        </w:rPr>
        <w:t xml:space="preserve">redovna djelatnost </w:t>
      </w:r>
      <w:r w:rsidR="00E63636">
        <w:rPr>
          <w:rFonts w:ascii="Century Gothic" w:eastAsia="Times New Roman" w:hAnsi="Century Gothic" w:cs="Arial"/>
          <w:sz w:val="24"/>
        </w:rPr>
        <w:t xml:space="preserve"> </w:t>
      </w:r>
      <w:r w:rsidR="0080105C" w:rsidRPr="00F5135E">
        <w:rPr>
          <w:rFonts w:ascii="Century Gothic" w:eastAsia="Times New Roman" w:hAnsi="Century Gothic" w:cs="Arial"/>
          <w:sz w:val="24"/>
        </w:rPr>
        <w:t>10.500,00</w:t>
      </w:r>
      <w:r w:rsidRPr="00F5135E">
        <w:rPr>
          <w:rFonts w:ascii="Century Gothic" w:eastAsia="Times New Roman" w:hAnsi="Century Gothic" w:cs="Arial"/>
          <w:sz w:val="24"/>
        </w:rPr>
        <w:t xml:space="preserve"> eura,</w:t>
      </w:r>
    </w:p>
    <w:p w14:paraId="71AE4E73" w14:textId="60C56561" w:rsidR="0080105C" w:rsidRPr="00F5135E" w:rsidRDefault="00000000" w:rsidP="00863B0F">
      <w:pPr>
        <w:numPr>
          <w:ilvl w:val="0"/>
          <w:numId w:val="1"/>
        </w:numPr>
        <w:spacing w:after="100" w:afterAutospacing="1" w:line="257" w:lineRule="auto"/>
        <w:ind w:left="233" w:hanging="159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otkup knjižne grade uvrštenih u popis A i B</w:t>
      </w:r>
      <w:r w:rsidR="00E63636">
        <w:rPr>
          <w:rFonts w:ascii="Century Gothic" w:eastAsia="Times New Roman" w:hAnsi="Century Gothic" w:cs="Arial"/>
          <w:sz w:val="24"/>
        </w:rPr>
        <w:t xml:space="preserve"> U 2024.</w:t>
      </w:r>
      <w:r w:rsidRPr="00F5135E">
        <w:rPr>
          <w:rFonts w:ascii="Century Gothic" w:eastAsia="Times New Roman" w:hAnsi="Century Gothic" w:cs="Arial"/>
          <w:sz w:val="24"/>
        </w:rPr>
        <w:t xml:space="preserve"> </w:t>
      </w:r>
      <w:r w:rsidR="00E63636">
        <w:rPr>
          <w:rFonts w:ascii="Century Gothic" w:eastAsia="Times New Roman" w:hAnsi="Century Gothic" w:cs="Arial"/>
          <w:sz w:val="24"/>
        </w:rPr>
        <w:t xml:space="preserve">     </w:t>
      </w:r>
      <w:r w:rsidRPr="00F5135E">
        <w:rPr>
          <w:rFonts w:ascii="Century Gothic" w:eastAsia="Times New Roman" w:hAnsi="Century Gothic" w:cs="Arial"/>
          <w:sz w:val="24"/>
        </w:rPr>
        <w:t xml:space="preserve"> </w:t>
      </w:r>
      <w:r w:rsidR="0080105C" w:rsidRPr="00F5135E">
        <w:rPr>
          <w:rFonts w:ascii="Century Gothic" w:eastAsia="Times New Roman" w:hAnsi="Century Gothic" w:cs="Arial"/>
          <w:sz w:val="24"/>
        </w:rPr>
        <w:t>15.000,00</w:t>
      </w:r>
      <w:r w:rsidRPr="00F5135E">
        <w:rPr>
          <w:rFonts w:ascii="Century Gothic" w:eastAsia="Times New Roman" w:hAnsi="Century Gothic" w:cs="Arial"/>
          <w:sz w:val="24"/>
        </w:rPr>
        <w:t xml:space="preserve"> eura</w:t>
      </w:r>
      <w:r w:rsidR="00E63636">
        <w:rPr>
          <w:rFonts w:ascii="Century Gothic" w:eastAsia="Times New Roman" w:hAnsi="Century Gothic" w:cs="Arial"/>
          <w:sz w:val="24"/>
        </w:rPr>
        <w:t>.</w:t>
      </w:r>
    </w:p>
    <w:p w14:paraId="0FA1B9B7" w14:textId="67818D32" w:rsidR="00D02AB2" w:rsidRPr="00F5135E" w:rsidRDefault="0080105C">
      <w:pPr>
        <w:numPr>
          <w:ilvl w:val="0"/>
          <w:numId w:val="1"/>
        </w:numPr>
        <w:spacing w:after="304" w:line="256" w:lineRule="auto"/>
        <w:ind w:left="229" w:hanging="158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inovativna knjižnica: opremanje studijskog odjela, faza II 1.500,000 eura</w:t>
      </w:r>
      <w:r w:rsidR="003906B5" w:rsidRPr="00F5135E">
        <w:rPr>
          <w:rFonts w:ascii="Century Gothic" w:eastAsia="Times New Roman" w:hAnsi="Century Gothic" w:cs="Arial"/>
          <w:sz w:val="24"/>
        </w:rPr>
        <w:t>.</w:t>
      </w:r>
    </w:p>
    <w:p w14:paraId="4A5E5003" w14:textId="404A35E9" w:rsidR="00D02AB2" w:rsidRPr="00F5135E" w:rsidRDefault="00000000" w:rsidP="0080105C">
      <w:pPr>
        <w:spacing w:after="263" w:line="260" w:lineRule="auto"/>
        <w:ind w:left="14" w:right="533"/>
        <w:jc w:val="both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Vlastiti </w:t>
      </w:r>
      <w:r w:rsidR="00E63636" w:rsidRPr="00F5135E">
        <w:rPr>
          <w:rFonts w:ascii="Century Gothic" w:eastAsia="Times New Roman" w:hAnsi="Century Gothic" w:cs="Arial"/>
          <w:sz w:val="24"/>
        </w:rPr>
        <w:t>izvor</w:t>
      </w:r>
      <w:r w:rsidR="00E63636">
        <w:rPr>
          <w:rFonts w:ascii="Century Gothic" w:eastAsia="Times New Roman" w:hAnsi="Century Gothic" w:cs="Arial"/>
          <w:sz w:val="24"/>
        </w:rPr>
        <w:t>i</w:t>
      </w:r>
      <w:r w:rsidRPr="00F5135E">
        <w:rPr>
          <w:rFonts w:ascii="Century Gothic" w:eastAsia="Times New Roman" w:hAnsi="Century Gothic" w:cs="Arial"/>
          <w:sz w:val="24"/>
        </w:rPr>
        <w:t xml:space="preserve"> ostvareni su</w:t>
      </w:r>
      <w:r w:rsidR="003906B5" w:rsidRPr="00F5135E">
        <w:rPr>
          <w:rFonts w:ascii="Century Gothic" w:eastAsia="Times New Roman" w:hAnsi="Century Gothic" w:cs="Arial"/>
          <w:sz w:val="24"/>
        </w:rPr>
        <w:t xml:space="preserve"> </w:t>
      </w:r>
      <w:r w:rsidRPr="00F5135E">
        <w:rPr>
          <w:rFonts w:ascii="Century Gothic" w:eastAsia="Times New Roman" w:hAnsi="Century Gothic" w:cs="Arial"/>
          <w:sz w:val="24"/>
        </w:rPr>
        <w:t xml:space="preserve">od članarina, zakasnina, </w:t>
      </w:r>
      <w:r w:rsidR="003906B5" w:rsidRPr="00F5135E">
        <w:rPr>
          <w:rFonts w:ascii="Century Gothic" w:eastAsia="Times New Roman" w:hAnsi="Century Gothic" w:cs="Arial"/>
          <w:sz w:val="24"/>
        </w:rPr>
        <w:t xml:space="preserve">u </w:t>
      </w:r>
      <w:r w:rsidRPr="00F5135E">
        <w:rPr>
          <w:rFonts w:ascii="Century Gothic" w:eastAsia="Times New Roman" w:hAnsi="Century Gothic" w:cs="Arial"/>
          <w:sz w:val="24"/>
        </w:rPr>
        <w:t xml:space="preserve">visini </w:t>
      </w:r>
      <w:r w:rsidR="00863B0F">
        <w:rPr>
          <w:rFonts w:ascii="Century Gothic" w:eastAsia="Times New Roman" w:hAnsi="Century Gothic" w:cs="Arial"/>
          <w:sz w:val="24"/>
        </w:rPr>
        <w:t>6</w:t>
      </w:r>
      <w:r w:rsidR="003906B5" w:rsidRPr="00F5135E">
        <w:rPr>
          <w:rFonts w:ascii="Century Gothic" w:eastAsia="Times New Roman" w:hAnsi="Century Gothic" w:cs="Arial"/>
          <w:sz w:val="24"/>
        </w:rPr>
        <w:t>.629,80</w:t>
      </w:r>
      <w:r w:rsidRPr="00F5135E">
        <w:rPr>
          <w:rFonts w:ascii="Century Gothic" w:eastAsia="Times New Roman" w:hAnsi="Century Gothic" w:cs="Arial"/>
          <w:sz w:val="24"/>
        </w:rPr>
        <w:t xml:space="preserve"> eura, za provođenje redovnog i kapitalnog programa rada Gradske knjižnice i čitaonice Slatina.</w:t>
      </w:r>
    </w:p>
    <w:p w14:paraId="4108EEF1" w14:textId="6653FF93" w:rsidR="003906B5" w:rsidRPr="00F5135E" w:rsidRDefault="003906B5" w:rsidP="0080105C">
      <w:pPr>
        <w:spacing w:after="263" w:line="260" w:lineRule="auto"/>
        <w:ind w:left="14" w:right="533"/>
        <w:jc w:val="both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Kapitalne donacije Poklon knjige od fizičkih osoba ostvarene </w:t>
      </w:r>
      <w:r w:rsidR="00E63636">
        <w:rPr>
          <w:rFonts w:ascii="Century Gothic" w:eastAsia="Times New Roman" w:hAnsi="Century Gothic" w:cs="Arial"/>
          <w:sz w:val="24"/>
        </w:rPr>
        <w:t xml:space="preserve">su </w:t>
      </w:r>
      <w:r w:rsidRPr="00F5135E">
        <w:rPr>
          <w:rFonts w:ascii="Century Gothic" w:eastAsia="Times New Roman" w:hAnsi="Century Gothic" w:cs="Arial"/>
          <w:sz w:val="24"/>
        </w:rPr>
        <w:t>u iznosu 345,25 eura.</w:t>
      </w:r>
    </w:p>
    <w:p w14:paraId="1F305537" w14:textId="4FCCBEB5" w:rsidR="00D02AB2" w:rsidRPr="00F5135E" w:rsidRDefault="00CB385B">
      <w:pPr>
        <w:spacing w:after="82" w:line="260" w:lineRule="auto"/>
        <w:ind w:left="24" w:hanging="10"/>
        <w:jc w:val="both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Ukupni </w:t>
      </w:r>
      <w:r w:rsidR="00000000" w:rsidRPr="00F5135E">
        <w:rPr>
          <w:rFonts w:ascii="Century Gothic" w:eastAsia="Times New Roman" w:hAnsi="Century Gothic" w:cs="Arial"/>
          <w:sz w:val="24"/>
        </w:rPr>
        <w:t>Prihodi iz Proračuna grada Slatina</w:t>
      </w:r>
      <w:r w:rsidRPr="00F5135E">
        <w:rPr>
          <w:rFonts w:ascii="Century Gothic" w:eastAsia="Times New Roman" w:hAnsi="Century Gothic" w:cs="Arial"/>
          <w:sz w:val="24"/>
        </w:rPr>
        <w:t xml:space="preserve"> ostvareni su u visini 175.734,91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:</w:t>
      </w:r>
    </w:p>
    <w:p w14:paraId="1C41D575" w14:textId="70177486" w:rsidR="00D02AB2" w:rsidRPr="00F5135E" w:rsidRDefault="00CB385B">
      <w:pPr>
        <w:tabs>
          <w:tab w:val="center" w:pos="4953"/>
          <w:tab w:val="center" w:pos="5960"/>
          <w:tab w:val="center" w:pos="7472"/>
        </w:tabs>
        <w:spacing w:after="66" w:line="256" w:lineRule="auto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-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za redovnu djelatnost u visini </w:t>
      </w:r>
      <w:r w:rsidRPr="00F5135E">
        <w:rPr>
          <w:rFonts w:ascii="Century Gothic" w:eastAsia="Times New Roman" w:hAnsi="Century Gothic" w:cs="Arial"/>
          <w:sz w:val="24"/>
        </w:rPr>
        <w:tab/>
      </w:r>
      <w:r w:rsidRPr="00F5135E">
        <w:rPr>
          <w:rFonts w:ascii="Century Gothic" w:eastAsia="Times New Roman" w:hAnsi="Century Gothic" w:cs="Arial"/>
          <w:sz w:val="24"/>
        </w:rPr>
        <w:tab/>
        <w:t>158.345,36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eura ,</w:t>
      </w:r>
    </w:p>
    <w:p w14:paraId="24A69F01" w14:textId="449F7F2E" w:rsidR="00D02AB2" w:rsidRPr="00F5135E" w:rsidRDefault="00CB385B">
      <w:pPr>
        <w:tabs>
          <w:tab w:val="center" w:pos="7472"/>
        </w:tabs>
        <w:spacing w:after="5" w:line="256" w:lineRule="auto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-za nabavu nefinancijske imovine                  </w:t>
      </w:r>
      <w:r w:rsidR="00E63636">
        <w:rPr>
          <w:rFonts w:ascii="Century Gothic" w:eastAsia="Times New Roman" w:hAnsi="Century Gothic" w:cs="Arial"/>
          <w:sz w:val="24"/>
        </w:rPr>
        <w:t xml:space="preserve"> </w:t>
      </w:r>
      <w:r w:rsidRPr="00F5135E">
        <w:rPr>
          <w:rFonts w:ascii="Century Gothic" w:eastAsia="Times New Roman" w:hAnsi="Century Gothic" w:cs="Arial"/>
          <w:sz w:val="24"/>
        </w:rPr>
        <w:t>17.389,55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eura,</w:t>
      </w:r>
      <w:r w:rsidR="00000000" w:rsidRPr="00F5135E">
        <w:rPr>
          <w:rFonts w:ascii="Century Gothic" w:hAnsi="Century Gothic" w:cs="Arial"/>
          <w:noProof/>
          <w:sz w:val="24"/>
        </w:rPr>
        <w:drawing>
          <wp:inline distT="0" distB="0" distL="0" distR="0" wp14:anchorId="56D1BF93" wp14:editId="47AF6117">
            <wp:extent cx="9142" cy="9147"/>
            <wp:effectExtent l="0" t="0" r="0" b="0"/>
            <wp:docPr id="1134" name="Picture 1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Picture 1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D9FA" w14:textId="7EF48B09" w:rsidR="00D02AB2" w:rsidRDefault="00000000" w:rsidP="00CB385B">
      <w:pPr>
        <w:spacing w:after="1" w:line="253" w:lineRule="auto"/>
        <w:ind w:right="86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lastRenderedPageBreak/>
        <w:t xml:space="preserve">Rashodi poslovanja izvještajnog razdoblja iznose </w:t>
      </w:r>
      <w:r w:rsidR="00CB385B" w:rsidRPr="00F5135E">
        <w:rPr>
          <w:rFonts w:ascii="Century Gothic" w:eastAsia="Times New Roman" w:hAnsi="Century Gothic" w:cs="Arial"/>
          <w:sz w:val="24"/>
        </w:rPr>
        <w:t>159.269,84</w:t>
      </w:r>
      <w:r w:rsidRPr="00F5135E">
        <w:rPr>
          <w:rFonts w:ascii="Century Gothic" w:eastAsia="Times New Roman" w:hAnsi="Century Gothic" w:cs="Arial"/>
          <w:sz w:val="24"/>
        </w:rPr>
        <w:t xml:space="preserve"> eura, a prethodne godine </w:t>
      </w:r>
      <w:r w:rsidR="00CB385B" w:rsidRPr="00F5135E">
        <w:rPr>
          <w:rFonts w:ascii="Century Gothic" w:eastAsia="Times New Roman" w:hAnsi="Century Gothic" w:cs="Arial"/>
          <w:sz w:val="24"/>
        </w:rPr>
        <w:t>119.592,57</w:t>
      </w:r>
      <w:r w:rsidR="00782CF8">
        <w:rPr>
          <w:rFonts w:ascii="Century Gothic" w:eastAsia="Times New Roman" w:hAnsi="Century Gothic" w:cs="Arial"/>
          <w:sz w:val="24"/>
        </w:rPr>
        <w:t xml:space="preserve"> eura</w:t>
      </w:r>
      <w:r w:rsidRPr="00F5135E">
        <w:rPr>
          <w:rFonts w:ascii="Century Gothic" w:eastAsia="Times New Roman" w:hAnsi="Century Gothic" w:cs="Arial"/>
          <w:sz w:val="24"/>
        </w:rPr>
        <w:t xml:space="preserve"> Indeks izvještajnog razdoblja </w:t>
      </w:r>
      <w:r w:rsidR="00782CF8">
        <w:rPr>
          <w:rFonts w:ascii="Century Gothic" w:eastAsia="Times New Roman" w:hAnsi="Century Gothic" w:cs="Arial"/>
          <w:sz w:val="24"/>
        </w:rPr>
        <w:t>u</w:t>
      </w:r>
      <w:r w:rsidR="00CB385B" w:rsidRPr="00F5135E">
        <w:rPr>
          <w:rFonts w:ascii="Century Gothic" w:eastAsia="Times New Roman" w:hAnsi="Century Gothic" w:cs="Arial"/>
          <w:sz w:val="24"/>
        </w:rPr>
        <w:t xml:space="preserve"> </w:t>
      </w:r>
      <w:r w:rsidRPr="00F5135E">
        <w:rPr>
          <w:rFonts w:ascii="Century Gothic" w:eastAsia="Times New Roman" w:hAnsi="Century Gothic" w:cs="Arial"/>
          <w:sz w:val="24"/>
        </w:rPr>
        <w:t>odnosu na prethodnu godin</w:t>
      </w:r>
      <w:r w:rsidR="00782CF8">
        <w:rPr>
          <w:rFonts w:ascii="Century Gothic" w:eastAsia="Times New Roman" w:hAnsi="Century Gothic" w:cs="Arial"/>
          <w:sz w:val="24"/>
        </w:rPr>
        <w:t>u</w:t>
      </w:r>
      <w:r w:rsidRPr="00F5135E">
        <w:rPr>
          <w:rFonts w:ascii="Century Gothic" w:eastAsia="Times New Roman" w:hAnsi="Century Gothic" w:cs="Arial"/>
          <w:sz w:val="24"/>
        </w:rPr>
        <w:t xml:space="preserve"> iznosi 13</w:t>
      </w:r>
      <w:r w:rsidR="00CB385B" w:rsidRPr="00F5135E">
        <w:rPr>
          <w:rFonts w:ascii="Century Gothic" w:eastAsia="Times New Roman" w:hAnsi="Century Gothic" w:cs="Arial"/>
          <w:sz w:val="24"/>
        </w:rPr>
        <w:t>3,2</w:t>
      </w:r>
      <w:r w:rsidRPr="00F5135E">
        <w:rPr>
          <w:rFonts w:ascii="Century Gothic" w:eastAsia="Times New Roman" w:hAnsi="Century Gothic" w:cs="Arial"/>
          <w:sz w:val="24"/>
        </w:rPr>
        <w:t>.</w:t>
      </w:r>
    </w:p>
    <w:p w14:paraId="7E8487C4" w14:textId="77777777" w:rsidR="00782CF8" w:rsidRPr="00F5135E" w:rsidRDefault="00782CF8" w:rsidP="00CB385B">
      <w:pPr>
        <w:spacing w:after="1" w:line="253" w:lineRule="auto"/>
        <w:ind w:right="86"/>
        <w:rPr>
          <w:rFonts w:ascii="Century Gothic" w:hAnsi="Century Gothic" w:cs="Arial"/>
          <w:sz w:val="24"/>
        </w:rPr>
      </w:pPr>
    </w:p>
    <w:p w14:paraId="6D5A2B94" w14:textId="40D0C643" w:rsidR="00D02AB2" w:rsidRPr="00F5135E" w:rsidRDefault="00000000">
      <w:pPr>
        <w:spacing w:after="256" w:line="248" w:lineRule="auto"/>
        <w:ind w:left="24" w:hanging="10"/>
        <w:rPr>
          <w:rFonts w:ascii="Century Gothic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Broj zaposlenih u Gradskoj knjižnici i čitaonici Slatina na dan 3</w:t>
      </w:r>
      <w:r w:rsidR="00CB385B" w:rsidRPr="00F5135E">
        <w:rPr>
          <w:rFonts w:ascii="Century Gothic" w:eastAsia="Times New Roman" w:hAnsi="Century Gothic" w:cs="Arial"/>
          <w:sz w:val="24"/>
        </w:rPr>
        <w:t>1</w:t>
      </w:r>
      <w:r w:rsidRPr="00F5135E">
        <w:rPr>
          <w:rFonts w:ascii="Century Gothic" w:eastAsia="Times New Roman" w:hAnsi="Century Gothic" w:cs="Arial"/>
          <w:sz w:val="24"/>
        </w:rPr>
        <w:t>.</w:t>
      </w:r>
      <w:r w:rsidR="00CB385B" w:rsidRPr="00F5135E">
        <w:rPr>
          <w:rFonts w:ascii="Century Gothic" w:eastAsia="Times New Roman" w:hAnsi="Century Gothic" w:cs="Arial"/>
          <w:sz w:val="24"/>
        </w:rPr>
        <w:t>12</w:t>
      </w:r>
      <w:r w:rsidRPr="00F5135E">
        <w:rPr>
          <w:rFonts w:ascii="Century Gothic" w:eastAsia="Times New Roman" w:hAnsi="Century Gothic" w:cs="Arial"/>
          <w:sz w:val="24"/>
        </w:rPr>
        <w:t>.2024.g. iznosi ukupno 6 zaposlenika .</w:t>
      </w:r>
    </w:p>
    <w:p w14:paraId="2D53A974" w14:textId="4FA16D5E" w:rsidR="00782CF8" w:rsidRDefault="00000000" w:rsidP="00863B0F">
      <w:pPr>
        <w:spacing w:after="0" w:line="253" w:lineRule="auto"/>
        <w:ind w:left="14" w:right="648"/>
        <w:jc w:val="both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Rashodi za nabavu nefinancijske imovine iznose </w:t>
      </w:r>
      <w:r w:rsidR="00F5135E">
        <w:rPr>
          <w:rFonts w:ascii="Century Gothic" w:eastAsia="Times New Roman" w:hAnsi="Century Gothic" w:cs="Arial"/>
          <w:sz w:val="24"/>
        </w:rPr>
        <w:t>47.818,49</w:t>
      </w:r>
      <w:r w:rsidRPr="00F5135E">
        <w:rPr>
          <w:rFonts w:ascii="Century Gothic" w:eastAsia="Times New Roman" w:hAnsi="Century Gothic" w:cs="Arial"/>
          <w:sz w:val="24"/>
        </w:rPr>
        <w:t xml:space="preserve"> eura, a u izvještajnom razdoblju prethodne godine </w:t>
      </w:r>
      <w:r w:rsidR="00F5135E">
        <w:rPr>
          <w:rFonts w:ascii="Century Gothic" w:eastAsia="Times New Roman" w:hAnsi="Century Gothic" w:cs="Arial"/>
          <w:sz w:val="24"/>
        </w:rPr>
        <w:t>43.537,26</w:t>
      </w:r>
      <w:r w:rsidR="00782CF8">
        <w:rPr>
          <w:rFonts w:ascii="Century Gothic" w:eastAsia="Times New Roman" w:hAnsi="Century Gothic" w:cs="Arial"/>
          <w:sz w:val="24"/>
        </w:rPr>
        <w:t xml:space="preserve"> eura</w:t>
      </w:r>
      <w:r w:rsidRPr="00F5135E">
        <w:rPr>
          <w:rFonts w:ascii="Century Gothic" w:eastAsia="Times New Roman" w:hAnsi="Century Gothic" w:cs="Arial"/>
          <w:sz w:val="24"/>
        </w:rPr>
        <w:t xml:space="preserve"> indeks izvještajnog razdoblja </w:t>
      </w:r>
      <w:r w:rsidR="00883B75">
        <w:rPr>
          <w:rFonts w:ascii="Century Gothic" w:eastAsia="Times New Roman" w:hAnsi="Century Gothic" w:cs="Arial"/>
          <w:sz w:val="24"/>
        </w:rPr>
        <w:t xml:space="preserve">u odnosu na prethodnu godinu </w:t>
      </w:r>
      <w:r w:rsidRPr="00F5135E">
        <w:rPr>
          <w:rFonts w:ascii="Century Gothic" w:eastAsia="Times New Roman" w:hAnsi="Century Gothic" w:cs="Arial"/>
          <w:sz w:val="24"/>
        </w:rPr>
        <w:t xml:space="preserve">iznosi </w:t>
      </w:r>
      <w:r w:rsidR="00F5135E">
        <w:rPr>
          <w:rFonts w:ascii="Century Gothic" w:eastAsia="Times New Roman" w:hAnsi="Century Gothic" w:cs="Arial"/>
          <w:sz w:val="24"/>
        </w:rPr>
        <w:t>109,8</w:t>
      </w:r>
      <w:r w:rsidR="00782CF8">
        <w:rPr>
          <w:rFonts w:ascii="Century Gothic" w:eastAsia="Times New Roman" w:hAnsi="Century Gothic" w:cs="Arial"/>
          <w:sz w:val="24"/>
        </w:rPr>
        <w:t>.</w:t>
      </w:r>
      <w:r w:rsidRPr="00F5135E">
        <w:rPr>
          <w:rFonts w:ascii="Century Gothic" w:eastAsia="Times New Roman" w:hAnsi="Century Gothic" w:cs="Arial"/>
          <w:sz w:val="24"/>
        </w:rPr>
        <w:t xml:space="preserve"> </w:t>
      </w:r>
    </w:p>
    <w:p w14:paraId="56685CF8" w14:textId="09613AF3" w:rsidR="007933D7" w:rsidRDefault="00782CF8" w:rsidP="00863B0F">
      <w:pPr>
        <w:spacing w:after="0" w:line="253" w:lineRule="auto"/>
        <w:ind w:left="14" w:right="648"/>
        <w:jc w:val="both"/>
        <w:rPr>
          <w:rFonts w:ascii="Century Gothic" w:eastAsia="Times New Roman" w:hAnsi="Century Gothic" w:cs="Arial"/>
          <w:sz w:val="24"/>
        </w:rPr>
      </w:pPr>
      <w:r>
        <w:rPr>
          <w:rFonts w:ascii="Century Gothic" w:eastAsia="Times New Roman" w:hAnsi="Century Gothic" w:cs="Arial"/>
          <w:sz w:val="24"/>
        </w:rPr>
        <w:t>Rashodi čine</w:t>
      </w:r>
      <w:r w:rsidR="00000000" w:rsidRPr="00F5135E">
        <w:rPr>
          <w:rFonts w:ascii="Century Gothic" w:eastAsia="Times New Roman" w:hAnsi="Century Gothic" w:cs="Arial"/>
          <w:sz w:val="24"/>
        </w:rPr>
        <w:t>:</w:t>
      </w:r>
    </w:p>
    <w:p w14:paraId="0C82F13A" w14:textId="6D06C6A1" w:rsidR="00863B0F" w:rsidRDefault="007933D7" w:rsidP="00863B0F">
      <w:pPr>
        <w:spacing w:after="0" w:line="252" w:lineRule="auto"/>
        <w:ind w:left="11" w:right="646"/>
        <w:rPr>
          <w:rFonts w:ascii="Century Gothic" w:eastAsia="Times New Roman" w:hAnsi="Century Gothic" w:cs="Arial"/>
          <w:sz w:val="24"/>
        </w:rPr>
      </w:pPr>
      <w:r>
        <w:rPr>
          <w:rFonts w:ascii="Century Gothic" w:eastAsia="Times New Roman" w:hAnsi="Century Gothic" w:cs="Arial"/>
          <w:sz w:val="24"/>
        </w:rPr>
        <w:t>-</w:t>
      </w:r>
      <w:r w:rsidR="00000000" w:rsidRPr="00F5135E">
        <w:rPr>
          <w:rFonts w:ascii="Century Gothic" w:eastAsia="Times New Roman" w:hAnsi="Century Gothic" w:cs="Arial"/>
          <w:sz w:val="24"/>
        </w:rPr>
        <w:t>nabav</w:t>
      </w:r>
      <w:r w:rsidR="00782CF8">
        <w:rPr>
          <w:rFonts w:ascii="Century Gothic" w:eastAsia="Times New Roman" w:hAnsi="Century Gothic" w:cs="Arial"/>
          <w:sz w:val="24"/>
        </w:rPr>
        <w:t>a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</w:t>
      </w:r>
      <w:r>
        <w:rPr>
          <w:rFonts w:ascii="Century Gothic" w:eastAsia="Times New Roman" w:hAnsi="Century Gothic" w:cs="Arial"/>
          <w:sz w:val="24"/>
        </w:rPr>
        <w:t xml:space="preserve">knjiga </w:t>
      </w:r>
      <w:r w:rsidR="00782CF8">
        <w:rPr>
          <w:rFonts w:ascii="Century Gothic" w:eastAsia="Times New Roman" w:hAnsi="Century Gothic" w:cs="Arial"/>
          <w:sz w:val="24"/>
        </w:rPr>
        <w:t xml:space="preserve">i </w:t>
      </w:r>
      <w:r w:rsidR="00000000" w:rsidRPr="00F5135E">
        <w:rPr>
          <w:rFonts w:ascii="Century Gothic" w:eastAsia="Times New Roman" w:hAnsi="Century Gothic" w:cs="Arial"/>
          <w:sz w:val="24"/>
        </w:rPr>
        <w:t>knjižne gra</w:t>
      </w:r>
      <w:r w:rsidR="00782CF8">
        <w:rPr>
          <w:rFonts w:ascii="Century Gothic" w:eastAsia="Times New Roman" w:hAnsi="Century Gothic" w:cs="Arial"/>
          <w:sz w:val="24"/>
        </w:rPr>
        <w:t>đe u iznosu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</w:t>
      </w:r>
      <w:r>
        <w:rPr>
          <w:rFonts w:ascii="Century Gothic" w:eastAsia="Times New Roman" w:hAnsi="Century Gothic" w:cs="Arial"/>
          <w:sz w:val="24"/>
        </w:rPr>
        <w:t>34.685,25</w:t>
      </w:r>
      <w:r w:rsidR="00000000" w:rsidRPr="00F5135E">
        <w:rPr>
          <w:rFonts w:ascii="Century Gothic" w:eastAsia="Times New Roman" w:hAnsi="Century Gothic" w:cs="Arial"/>
          <w:sz w:val="24"/>
        </w:rPr>
        <w:t xml:space="preserve"> eura</w:t>
      </w:r>
    </w:p>
    <w:p w14:paraId="61369FCA" w14:textId="217FAAAF" w:rsidR="00D02AB2" w:rsidRDefault="00000000" w:rsidP="00863B0F">
      <w:pPr>
        <w:spacing w:after="0" w:line="252" w:lineRule="auto"/>
        <w:ind w:left="11" w:right="646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-</w:t>
      </w:r>
      <w:r w:rsidR="00D60DE3">
        <w:rPr>
          <w:rFonts w:ascii="Century Gothic" w:eastAsia="Times New Roman" w:hAnsi="Century Gothic" w:cs="Arial"/>
          <w:sz w:val="24"/>
        </w:rPr>
        <w:t>nabava</w:t>
      </w:r>
      <w:r w:rsidRPr="00F5135E">
        <w:rPr>
          <w:rFonts w:ascii="Century Gothic" w:eastAsia="Times New Roman" w:hAnsi="Century Gothic" w:cs="Arial"/>
          <w:sz w:val="24"/>
        </w:rPr>
        <w:t xml:space="preserve"> uredsk</w:t>
      </w:r>
      <w:r w:rsidR="00D60DE3">
        <w:rPr>
          <w:rFonts w:ascii="Century Gothic" w:eastAsia="Times New Roman" w:hAnsi="Century Gothic" w:cs="Arial"/>
          <w:sz w:val="24"/>
        </w:rPr>
        <w:t>e</w:t>
      </w:r>
      <w:r w:rsidRPr="00F5135E">
        <w:rPr>
          <w:rFonts w:ascii="Century Gothic" w:eastAsia="Times New Roman" w:hAnsi="Century Gothic" w:cs="Arial"/>
          <w:sz w:val="24"/>
        </w:rPr>
        <w:t xml:space="preserve"> oprem</w:t>
      </w:r>
      <w:r w:rsidR="00D60DE3">
        <w:rPr>
          <w:rFonts w:ascii="Century Gothic" w:eastAsia="Times New Roman" w:hAnsi="Century Gothic" w:cs="Arial"/>
          <w:sz w:val="24"/>
        </w:rPr>
        <w:t>e</w:t>
      </w:r>
      <w:r w:rsidRPr="00F5135E">
        <w:rPr>
          <w:rFonts w:ascii="Century Gothic" w:eastAsia="Times New Roman" w:hAnsi="Century Gothic" w:cs="Arial"/>
          <w:sz w:val="24"/>
        </w:rPr>
        <w:t xml:space="preserve"> i namještaj</w:t>
      </w:r>
      <w:r w:rsidR="00D60DE3">
        <w:rPr>
          <w:rFonts w:ascii="Century Gothic" w:eastAsia="Times New Roman" w:hAnsi="Century Gothic" w:cs="Arial"/>
          <w:sz w:val="24"/>
        </w:rPr>
        <w:t xml:space="preserve">a u iznosu </w:t>
      </w:r>
      <w:r w:rsidR="007933D7">
        <w:rPr>
          <w:rFonts w:ascii="Century Gothic" w:eastAsia="Times New Roman" w:hAnsi="Century Gothic" w:cs="Arial"/>
          <w:sz w:val="24"/>
        </w:rPr>
        <w:t>6.146,99</w:t>
      </w:r>
      <w:r w:rsidRPr="00F5135E">
        <w:rPr>
          <w:rFonts w:ascii="Century Gothic" w:eastAsia="Times New Roman" w:hAnsi="Century Gothic" w:cs="Arial"/>
          <w:sz w:val="24"/>
        </w:rPr>
        <w:t xml:space="preserve"> eura</w:t>
      </w:r>
    </w:p>
    <w:p w14:paraId="4A5984B0" w14:textId="109752DF" w:rsidR="007933D7" w:rsidRDefault="007933D7" w:rsidP="00863B0F">
      <w:pPr>
        <w:spacing w:after="0" w:line="248" w:lineRule="auto"/>
        <w:rPr>
          <w:rFonts w:ascii="Century Gothic" w:eastAsia="Times New Roman" w:hAnsi="Century Gothic" w:cs="Arial"/>
          <w:sz w:val="24"/>
        </w:rPr>
      </w:pPr>
      <w:r>
        <w:rPr>
          <w:rFonts w:ascii="Century Gothic" w:eastAsia="Times New Roman" w:hAnsi="Century Gothic" w:cs="Arial"/>
          <w:sz w:val="24"/>
        </w:rPr>
        <w:t>-</w:t>
      </w:r>
      <w:r w:rsidR="00D60DE3">
        <w:rPr>
          <w:rFonts w:ascii="Century Gothic" w:eastAsia="Times New Roman" w:hAnsi="Century Gothic" w:cs="Arial"/>
          <w:sz w:val="24"/>
        </w:rPr>
        <w:t xml:space="preserve">nabava </w:t>
      </w:r>
      <w:r>
        <w:rPr>
          <w:rFonts w:ascii="Century Gothic" w:eastAsia="Times New Roman" w:hAnsi="Century Gothic" w:cs="Arial"/>
          <w:sz w:val="24"/>
        </w:rPr>
        <w:t>oprem</w:t>
      </w:r>
      <w:r w:rsidR="00D60DE3">
        <w:rPr>
          <w:rFonts w:ascii="Century Gothic" w:eastAsia="Times New Roman" w:hAnsi="Century Gothic" w:cs="Arial"/>
          <w:sz w:val="24"/>
        </w:rPr>
        <w:t>e</w:t>
      </w:r>
      <w:r>
        <w:rPr>
          <w:rFonts w:ascii="Century Gothic" w:eastAsia="Times New Roman" w:hAnsi="Century Gothic" w:cs="Arial"/>
          <w:sz w:val="24"/>
        </w:rPr>
        <w:t xml:space="preserve"> za održavanje i zaštitu</w:t>
      </w:r>
      <w:r w:rsidR="00D60DE3">
        <w:rPr>
          <w:rFonts w:ascii="Century Gothic" w:eastAsia="Times New Roman" w:hAnsi="Century Gothic" w:cs="Arial"/>
          <w:sz w:val="24"/>
        </w:rPr>
        <w:t xml:space="preserve"> u iznosu </w:t>
      </w:r>
      <w:r>
        <w:rPr>
          <w:rFonts w:ascii="Century Gothic" w:eastAsia="Times New Roman" w:hAnsi="Century Gothic" w:cs="Arial"/>
          <w:sz w:val="24"/>
        </w:rPr>
        <w:t>6.986,25 eura</w:t>
      </w:r>
    </w:p>
    <w:p w14:paraId="5FC23B0C" w14:textId="77777777" w:rsidR="00863B0F" w:rsidRPr="00F5135E" w:rsidRDefault="00863B0F" w:rsidP="00863B0F">
      <w:pPr>
        <w:spacing w:after="0" w:line="248" w:lineRule="auto"/>
        <w:rPr>
          <w:rFonts w:ascii="Century Gothic" w:hAnsi="Century Gothic" w:cs="Arial"/>
          <w:sz w:val="24"/>
        </w:rPr>
      </w:pPr>
    </w:p>
    <w:p w14:paraId="49ECECE8" w14:textId="77777777" w:rsidR="00DA069D" w:rsidRPr="00F5135E" w:rsidRDefault="00DA069D" w:rsidP="007933D7">
      <w:pPr>
        <w:spacing w:after="307" w:line="253" w:lineRule="auto"/>
        <w:ind w:left="14"/>
        <w:jc w:val="both"/>
        <w:rPr>
          <w:rFonts w:ascii="Century Gothic" w:hAnsi="Century Gothic" w:cs="Arial"/>
          <w:sz w:val="24"/>
        </w:rPr>
      </w:pPr>
    </w:p>
    <w:p w14:paraId="2A31E446" w14:textId="6E959400" w:rsidR="00D02AB2" w:rsidRPr="00DA069D" w:rsidRDefault="00863B0F" w:rsidP="0081294E">
      <w:pPr>
        <w:spacing w:after="222"/>
        <w:rPr>
          <w:rFonts w:ascii="Century Gothic" w:hAnsi="Century Gothic" w:cs="Arial"/>
          <w:b/>
          <w:bCs/>
          <w:i/>
          <w:iCs/>
          <w:sz w:val="24"/>
        </w:rPr>
      </w:pPr>
      <w:r w:rsidRPr="00DA069D">
        <w:rPr>
          <w:rFonts w:ascii="Century Gothic" w:eastAsia="Times New Roman" w:hAnsi="Century Gothic" w:cs="Arial"/>
          <w:b/>
          <w:bCs/>
          <w:i/>
          <w:iCs/>
          <w:sz w:val="24"/>
        </w:rPr>
        <w:t>O</w:t>
      </w:r>
      <w:r w:rsidR="00000000" w:rsidRPr="00DA069D">
        <w:rPr>
          <w:rFonts w:ascii="Century Gothic" w:eastAsia="Times New Roman" w:hAnsi="Century Gothic" w:cs="Arial"/>
          <w:b/>
          <w:bCs/>
          <w:i/>
          <w:iCs/>
          <w:sz w:val="24"/>
        </w:rPr>
        <w:t>brazac Obveze - Izvještaj o obvezama</w:t>
      </w:r>
    </w:p>
    <w:p w14:paraId="4F29EA49" w14:textId="77777777" w:rsidR="00863B0F" w:rsidRDefault="00863B0F" w:rsidP="00863B0F">
      <w:pPr>
        <w:spacing w:after="0" w:line="253" w:lineRule="auto"/>
        <w:ind w:left="14" w:right="662"/>
        <w:jc w:val="both"/>
        <w:rPr>
          <w:rFonts w:ascii="Century Gothic" w:eastAsia="Times New Roman" w:hAnsi="Century Gothic" w:cs="Arial"/>
          <w:sz w:val="24"/>
        </w:rPr>
      </w:pPr>
    </w:p>
    <w:p w14:paraId="570F2952" w14:textId="61F52870" w:rsidR="00D02AB2" w:rsidRDefault="00000000" w:rsidP="00863B0F">
      <w:pPr>
        <w:spacing w:after="0" w:line="253" w:lineRule="auto"/>
        <w:ind w:left="14" w:right="662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>Stanje obveza na kraju izvještajnog razdoblja iznos</w:t>
      </w:r>
      <w:r w:rsidR="00863B0F">
        <w:rPr>
          <w:rFonts w:ascii="Century Gothic" w:eastAsia="Times New Roman" w:hAnsi="Century Gothic" w:cs="Arial"/>
          <w:sz w:val="24"/>
        </w:rPr>
        <w:t>i 15.059,55</w:t>
      </w:r>
      <w:r w:rsidRPr="00F5135E">
        <w:rPr>
          <w:rFonts w:ascii="Century Gothic" w:eastAsia="Times New Roman" w:hAnsi="Century Gothic" w:cs="Arial"/>
          <w:sz w:val="24"/>
        </w:rPr>
        <w:t>0 eura i</w:t>
      </w:r>
    </w:p>
    <w:p w14:paraId="08F2BE52" w14:textId="637BFA6C" w:rsidR="00863B0F" w:rsidRDefault="00000000" w:rsidP="00863B0F">
      <w:pPr>
        <w:spacing w:after="0" w:line="253" w:lineRule="auto"/>
        <w:ind w:left="14" w:right="662"/>
        <w:rPr>
          <w:rFonts w:ascii="Century Gothic" w:eastAsia="Times New Roman" w:hAnsi="Century Gothic" w:cs="Arial"/>
          <w:sz w:val="24"/>
        </w:rPr>
      </w:pPr>
      <w:r w:rsidRPr="00F5135E">
        <w:rPr>
          <w:rFonts w:ascii="Century Gothic" w:eastAsia="Times New Roman" w:hAnsi="Century Gothic" w:cs="Arial"/>
          <w:sz w:val="24"/>
        </w:rPr>
        <w:t xml:space="preserve">odnose na stanje </w:t>
      </w:r>
      <w:r w:rsidR="00863B0F">
        <w:rPr>
          <w:rFonts w:ascii="Century Gothic" w:eastAsia="Times New Roman" w:hAnsi="Century Gothic" w:cs="Arial"/>
          <w:sz w:val="24"/>
        </w:rPr>
        <w:t xml:space="preserve">ne </w:t>
      </w:r>
      <w:r w:rsidRPr="00F5135E">
        <w:rPr>
          <w:rFonts w:ascii="Century Gothic" w:eastAsia="Times New Roman" w:hAnsi="Century Gothic" w:cs="Arial"/>
          <w:sz w:val="24"/>
        </w:rPr>
        <w:t>dospjelih obveza</w:t>
      </w:r>
      <w:r w:rsidR="00863B0F">
        <w:rPr>
          <w:rFonts w:ascii="Century Gothic" w:eastAsia="Times New Roman" w:hAnsi="Century Gothic" w:cs="Arial"/>
          <w:sz w:val="24"/>
        </w:rPr>
        <w:t>.</w:t>
      </w:r>
    </w:p>
    <w:p w14:paraId="7365D6BF" w14:textId="2642E8A3" w:rsidR="00D02AB2" w:rsidRPr="00F5135E" w:rsidRDefault="00000000" w:rsidP="00863B0F">
      <w:pPr>
        <w:spacing w:after="313" w:line="248" w:lineRule="auto"/>
        <w:ind w:left="24" w:hanging="10"/>
        <w:rPr>
          <w:rFonts w:ascii="Century Gothic" w:hAnsi="Century Gothic" w:cs="Arial"/>
          <w:sz w:val="24"/>
        </w:rPr>
      </w:pPr>
      <w:r w:rsidRPr="00F5135E">
        <w:rPr>
          <w:rFonts w:ascii="Century Gothic" w:hAnsi="Century Gothic" w:cs="Arial"/>
          <w:noProof/>
          <w:sz w:val="24"/>
        </w:rPr>
        <w:drawing>
          <wp:inline distT="0" distB="0" distL="0" distR="0" wp14:anchorId="443F482A" wp14:editId="4AC04EE5">
            <wp:extent cx="18284" cy="18277"/>
            <wp:effectExtent l="0" t="0" r="0" b="0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4" cy="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4E5C" w14:textId="0E06E7E0" w:rsidR="00D02AB2" w:rsidRPr="00F5135E" w:rsidRDefault="00000000" w:rsidP="00863B0F">
      <w:pPr>
        <w:spacing w:after="176" w:line="253" w:lineRule="auto"/>
        <w:ind w:left="24" w:hanging="10"/>
        <w:rPr>
          <w:rFonts w:ascii="Century Gothic" w:hAnsi="Century Gothic"/>
          <w:sz w:val="24"/>
        </w:rPr>
      </w:pPr>
      <w:r w:rsidRPr="00F5135E">
        <w:rPr>
          <w:rFonts w:ascii="Century Gothic" w:eastAsia="Times New Roman" w:hAnsi="Century Gothic" w:cs="Times New Roman"/>
          <w:sz w:val="24"/>
        </w:rPr>
        <w:t xml:space="preserve">Sve navedene obveze imaju nastanak DVO do </w:t>
      </w:r>
      <w:r w:rsidR="00ED2842">
        <w:rPr>
          <w:rFonts w:ascii="Century Gothic" w:eastAsia="Times New Roman" w:hAnsi="Century Gothic" w:cs="Times New Roman"/>
          <w:sz w:val="24"/>
        </w:rPr>
        <w:t>31.12.2024.</w:t>
      </w:r>
      <w:r w:rsidRPr="00F5135E">
        <w:rPr>
          <w:rFonts w:ascii="Century Gothic" w:eastAsia="Times New Roman" w:hAnsi="Century Gothic" w:cs="Times New Roman"/>
          <w:sz w:val="24"/>
        </w:rPr>
        <w:t xml:space="preserve"> g., a fizičko pristizanje računa putem sustava e-fina računi bilo je početkom i tijekom </w:t>
      </w:r>
      <w:r w:rsidR="00ED2842">
        <w:rPr>
          <w:rFonts w:ascii="Century Gothic" w:eastAsia="Times New Roman" w:hAnsi="Century Gothic" w:cs="Times New Roman"/>
          <w:sz w:val="24"/>
        </w:rPr>
        <w:t>siječnja 2025.</w:t>
      </w:r>
      <w:r w:rsidRPr="00F5135E">
        <w:rPr>
          <w:rFonts w:ascii="Century Gothic" w:eastAsia="Times New Roman" w:hAnsi="Century Gothic" w:cs="Times New Roman"/>
          <w:sz w:val="24"/>
        </w:rPr>
        <w:t>, a kako se Gradska knjižnica i čitaonica Slatina nalazi u sustavu Lokalne riznice grada Slatina doznaka i ostvarenje financijskih sredstava za plaćanje istih biti će izvršeno u dinamici i realizaciji proračunskih sredstava grada Slatine u narednom razdoblju kada će biti izvršeno i plaćanje.</w:t>
      </w:r>
    </w:p>
    <w:p w14:paraId="7985DDE9" w14:textId="22AE537D" w:rsidR="00D02AB2" w:rsidRPr="00F5135E" w:rsidRDefault="00000000">
      <w:pPr>
        <w:spacing w:after="176" w:line="253" w:lineRule="auto"/>
        <w:ind w:left="24" w:hanging="10"/>
        <w:jc w:val="both"/>
        <w:rPr>
          <w:rFonts w:ascii="Century Gothic" w:hAnsi="Century Gothic"/>
          <w:sz w:val="24"/>
        </w:rPr>
      </w:pPr>
      <w:r w:rsidRPr="00F5135E">
        <w:rPr>
          <w:rFonts w:ascii="Century Gothic" w:eastAsia="Times New Roman" w:hAnsi="Century Gothic" w:cs="Times New Roman"/>
          <w:sz w:val="24"/>
        </w:rPr>
        <w:t xml:space="preserve">U Slatini, </w:t>
      </w:r>
      <w:r w:rsidR="00737777">
        <w:rPr>
          <w:rFonts w:ascii="Century Gothic" w:eastAsia="Times New Roman" w:hAnsi="Century Gothic" w:cs="Times New Roman"/>
          <w:sz w:val="24"/>
        </w:rPr>
        <w:t>30. siječanj 2025.</w:t>
      </w:r>
      <w:r w:rsidRPr="00F5135E">
        <w:rPr>
          <w:rFonts w:ascii="Century Gothic" w:eastAsia="Times New Roman" w:hAnsi="Century Gothic" w:cs="Times New Roman"/>
          <w:sz w:val="24"/>
        </w:rPr>
        <w:t xml:space="preserve"> god.</w:t>
      </w:r>
    </w:p>
    <w:p w14:paraId="20D2F7C2" w14:textId="2132AC51" w:rsidR="00863B0F" w:rsidRPr="00DA069D" w:rsidRDefault="00863B0F" w:rsidP="00863B0F">
      <w:pPr>
        <w:spacing w:after="176" w:line="253" w:lineRule="auto"/>
        <w:jc w:val="both"/>
        <w:rPr>
          <w:sz w:val="24"/>
        </w:rPr>
      </w:pPr>
    </w:p>
    <w:p w14:paraId="746FEF0A" w14:textId="4F1263B1" w:rsidR="00DA069D" w:rsidRPr="00DA069D" w:rsidRDefault="00DA069D" w:rsidP="00863B0F">
      <w:pPr>
        <w:spacing w:after="176" w:line="253" w:lineRule="auto"/>
        <w:jc w:val="both"/>
        <w:rPr>
          <w:rFonts w:ascii="Century Gothic" w:hAnsi="Century Gothic"/>
          <w:sz w:val="24"/>
        </w:rPr>
      </w:pPr>
      <w:r w:rsidRPr="00DA069D">
        <w:rPr>
          <w:rFonts w:ascii="Century Gothic" w:hAnsi="Century Gothic"/>
          <w:sz w:val="24"/>
        </w:rPr>
        <w:t>Bilješke sastavio:</w:t>
      </w:r>
      <w:r w:rsidRPr="00DA069D">
        <w:rPr>
          <w:rFonts w:ascii="Century Gothic" w:hAnsi="Century Gothic"/>
          <w:sz w:val="24"/>
        </w:rPr>
        <w:tab/>
      </w:r>
      <w:r w:rsidRPr="00DA069D">
        <w:rPr>
          <w:rFonts w:ascii="Century Gothic" w:hAnsi="Century Gothic"/>
          <w:sz w:val="24"/>
        </w:rPr>
        <w:tab/>
      </w:r>
      <w:r w:rsidRPr="00DA069D">
        <w:rPr>
          <w:rFonts w:ascii="Century Gothic" w:hAnsi="Century Gothic"/>
          <w:sz w:val="24"/>
        </w:rPr>
        <w:tab/>
      </w:r>
      <w:r w:rsidRPr="00DA069D">
        <w:rPr>
          <w:rFonts w:ascii="Century Gothic" w:hAnsi="Century Gothic"/>
          <w:sz w:val="24"/>
        </w:rPr>
        <w:tab/>
      </w:r>
      <w:r w:rsidRPr="00DA069D">
        <w:rPr>
          <w:rFonts w:ascii="Century Gothic" w:hAnsi="Century Gothic"/>
          <w:sz w:val="24"/>
        </w:rPr>
        <w:tab/>
      </w:r>
      <w:r w:rsidRPr="00DA069D">
        <w:rPr>
          <w:rFonts w:ascii="Century Gothic" w:hAnsi="Century Gothic"/>
          <w:sz w:val="24"/>
        </w:rPr>
        <w:tab/>
        <w:t xml:space="preserve"> Ravnateljica:</w:t>
      </w:r>
    </w:p>
    <w:p w14:paraId="49B3C32F" w14:textId="4297ABEA" w:rsidR="00DA069D" w:rsidRPr="00DA069D" w:rsidRDefault="00DA069D" w:rsidP="00863B0F">
      <w:pPr>
        <w:spacing w:after="176" w:line="253" w:lineRule="auto"/>
        <w:jc w:val="both"/>
        <w:rPr>
          <w:rFonts w:ascii="Century Gothic" w:hAnsi="Century Gothic"/>
          <w:sz w:val="20"/>
          <w:szCs w:val="20"/>
        </w:rPr>
      </w:pPr>
      <w:r w:rsidRPr="00DA069D">
        <w:rPr>
          <w:rFonts w:ascii="Century Gothic" w:hAnsi="Century Gothic"/>
          <w:sz w:val="20"/>
          <w:szCs w:val="20"/>
        </w:rPr>
        <w:t>IVICA VRANČIĆ</w:t>
      </w:r>
      <w:r w:rsidRPr="00DA069D">
        <w:rPr>
          <w:rFonts w:ascii="Century Gothic" w:hAnsi="Century Gothic"/>
          <w:sz w:val="20"/>
          <w:szCs w:val="20"/>
        </w:rPr>
        <w:tab/>
      </w:r>
      <w:r w:rsidRPr="00DA069D">
        <w:rPr>
          <w:rFonts w:ascii="Century Gothic" w:hAnsi="Century Gothic"/>
          <w:sz w:val="20"/>
          <w:szCs w:val="20"/>
        </w:rPr>
        <w:tab/>
      </w:r>
      <w:r w:rsidRPr="00DA069D">
        <w:rPr>
          <w:rFonts w:ascii="Century Gothic" w:hAnsi="Century Gothic"/>
          <w:sz w:val="20"/>
          <w:szCs w:val="20"/>
        </w:rPr>
        <w:tab/>
      </w:r>
      <w:r w:rsidRPr="00DA069D">
        <w:rPr>
          <w:rFonts w:ascii="Century Gothic" w:hAnsi="Century Gothic"/>
          <w:sz w:val="20"/>
          <w:szCs w:val="20"/>
        </w:rPr>
        <w:tab/>
      </w:r>
      <w:r w:rsidRPr="00DA069D">
        <w:rPr>
          <w:rFonts w:ascii="Century Gothic" w:hAnsi="Century Gothic"/>
          <w:sz w:val="20"/>
          <w:szCs w:val="20"/>
        </w:rPr>
        <w:tab/>
        <w:t>dr.sc.SANJA PAJNIĆ, prof. i dipl.bibl.</w:t>
      </w:r>
    </w:p>
    <w:p w14:paraId="7F55375F" w14:textId="77777777" w:rsidR="00863B0F" w:rsidRPr="00DA069D" w:rsidRDefault="00863B0F" w:rsidP="00863B0F">
      <w:pPr>
        <w:spacing w:after="176" w:line="253" w:lineRule="auto"/>
        <w:jc w:val="both"/>
        <w:rPr>
          <w:rFonts w:ascii="Century Gothic" w:hAnsi="Century Gothic"/>
          <w:sz w:val="20"/>
          <w:szCs w:val="20"/>
        </w:rPr>
      </w:pPr>
    </w:p>
    <w:sectPr w:rsidR="00863B0F" w:rsidRPr="00DA069D" w:rsidSect="00DA069D">
      <w:pgSz w:w="11906" w:h="16838"/>
      <w:pgMar w:top="1247" w:right="1644" w:bottom="130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13FB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49" o:spid="_x0000_i1025" type="#_x0000_t75" style="width:.7pt;height:.7pt;visibility:visible;mso-wrap-style:square">
            <v:imagedata r:id="rId1" o:title=""/>
          </v:shape>
        </w:pict>
      </mc:Choice>
      <mc:Fallback>
        <w:drawing>
          <wp:inline distT="0" distB="0" distL="0" distR="0" wp14:anchorId="5F0AB1FA" wp14:editId="385AA5C1">
            <wp:extent cx="9142" cy="9139"/>
            <wp:effectExtent l="0" t="0" r="0" b="0"/>
            <wp:docPr id="1625819033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F90008"/>
    <w:multiLevelType w:val="hybridMultilevel"/>
    <w:tmpl w:val="A9FA4FA6"/>
    <w:lvl w:ilvl="0" w:tplc="1A8CC974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CE70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2AB3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298D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A84F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C80A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EECF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EF85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8646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080678"/>
    <w:multiLevelType w:val="hybridMultilevel"/>
    <w:tmpl w:val="B4C43450"/>
    <w:lvl w:ilvl="0" w:tplc="33AA5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C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68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61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86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4A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A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6E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B8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42581820">
    <w:abstractNumId w:val="0"/>
  </w:num>
  <w:num w:numId="2" w16cid:durableId="85080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B2"/>
    <w:rsid w:val="003906B5"/>
    <w:rsid w:val="003E5EA2"/>
    <w:rsid w:val="00510A07"/>
    <w:rsid w:val="00523497"/>
    <w:rsid w:val="00737777"/>
    <w:rsid w:val="00782CF8"/>
    <w:rsid w:val="007933D7"/>
    <w:rsid w:val="0080105C"/>
    <w:rsid w:val="0081294E"/>
    <w:rsid w:val="00863B0F"/>
    <w:rsid w:val="00883B75"/>
    <w:rsid w:val="009340E6"/>
    <w:rsid w:val="00B63945"/>
    <w:rsid w:val="00B95C26"/>
    <w:rsid w:val="00CB385B"/>
    <w:rsid w:val="00D02AB2"/>
    <w:rsid w:val="00D60DE3"/>
    <w:rsid w:val="00DA069D"/>
    <w:rsid w:val="00DF4BFC"/>
    <w:rsid w:val="00E63636"/>
    <w:rsid w:val="00E74BA0"/>
    <w:rsid w:val="00ED2842"/>
    <w:rsid w:val="00F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FD3C"/>
  <w15:docId w15:val="{309D75C2-1768-4ECF-9274-3970B92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6" w:line="259" w:lineRule="auto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B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Slatina</dc:creator>
  <cp:keywords/>
  <cp:lastModifiedBy>Knjižnica Slatina</cp:lastModifiedBy>
  <cp:revision>16</cp:revision>
  <cp:lastPrinted>2025-01-30T13:01:00Z</cp:lastPrinted>
  <dcterms:created xsi:type="dcterms:W3CDTF">2025-01-30T11:59:00Z</dcterms:created>
  <dcterms:modified xsi:type="dcterms:W3CDTF">2025-01-30T13:15:00Z</dcterms:modified>
</cp:coreProperties>
</file>